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018B" w:rsidRDefault="00164C21">
      <w:pPr>
        <w:contextualSpacing w:val="0"/>
      </w:pPr>
      <w:bookmarkStart w:id="0" w:name="_GoBack"/>
      <w:bookmarkEnd w:id="0"/>
      <w:r>
        <w:rPr>
          <w:b/>
        </w:rPr>
        <w:t>HOTLF Children and Young People Protection Statement</w:t>
      </w:r>
    </w:p>
    <w:p w:rsidR="0056018B" w:rsidRDefault="0056018B">
      <w:pPr>
        <w:contextualSpacing w:val="0"/>
      </w:pPr>
    </w:p>
    <w:p w:rsidR="0056018B" w:rsidRDefault="0056018B">
      <w:pPr>
        <w:contextualSpacing w:val="0"/>
      </w:pPr>
    </w:p>
    <w:p w:rsidR="0056018B" w:rsidRDefault="00164C21">
      <w:pPr>
        <w:contextualSpacing w:val="0"/>
      </w:pPr>
      <w:r>
        <w:t>House of the Lord Fellowship strongly opposes any kind of child abuse. HOTLF is committed to the safety, protection and well-being of all children and young people from all forms of abuse and neglect, and actively seeks to prevent its occurrence. We make every effort to provide an environment of safety and support for all children and young people.</w:t>
      </w:r>
    </w:p>
    <w:p w:rsidR="0056018B" w:rsidRDefault="0056018B">
      <w:pPr>
        <w:contextualSpacing w:val="0"/>
      </w:pPr>
    </w:p>
    <w:p w:rsidR="0056018B" w:rsidRDefault="00164C21">
      <w:pPr>
        <w:contextualSpacing w:val="0"/>
      </w:pPr>
      <w:r>
        <w:t>HOTLF has a comprehensive children's and young people protection policy in place which encompasses training and education of all staff, volunteers, church members, and parents on dealing with all forms of child abuse, and risk minimization strategies to prevent abuse from occurring within the ministries and departments of the church.</w:t>
      </w:r>
    </w:p>
    <w:p w:rsidR="0056018B" w:rsidRDefault="0056018B">
      <w:pPr>
        <w:contextualSpacing w:val="0"/>
      </w:pPr>
    </w:p>
    <w:p w:rsidR="0056018B" w:rsidRDefault="00164C21">
      <w:pPr>
        <w:contextualSpacing w:val="0"/>
      </w:pPr>
      <w:r>
        <w:t>The policy provides guidelines to volunteers, leaders and staff on how to promote care, safety and protection of children and young people at HOTLF, and clear directions on how to respond and deal with a situation of child abuse and neglect in an effective and consistent manner.</w:t>
      </w:r>
    </w:p>
    <w:p w:rsidR="0056018B" w:rsidRDefault="0056018B">
      <w:pPr>
        <w:contextualSpacing w:val="0"/>
      </w:pPr>
    </w:p>
    <w:p w:rsidR="0056018B" w:rsidRDefault="00164C21">
      <w:pPr>
        <w:contextualSpacing w:val="0"/>
      </w:pPr>
      <w:r>
        <w:t>We also work closely with government agencies with regard to Child Protective Service Laws, government Mandated Clearances and Background Checks, Mandated Court Reporters and Training, child safety training for volunteers and staff working with minors, and when abuse against a child or young person is disclosed or suspected.</w:t>
      </w:r>
    </w:p>
    <w:p w:rsidR="0056018B" w:rsidRDefault="0056018B">
      <w:pPr>
        <w:contextualSpacing w:val="0"/>
      </w:pPr>
    </w:p>
    <w:p w:rsidR="0056018B" w:rsidRDefault="00164C21">
      <w:pPr>
        <w:contextualSpacing w:val="0"/>
      </w:pPr>
      <w:r>
        <w:t>* Policy Review</w:t>
      </w:r>
    </w:p>
    <w:p w:rsidR="0056018B" w:rsidRDefault="00164C21">
      <w:pPr>
        <w:contextualSpacing w:val="0"/>
      </w:pPr>
      <w:r>
        <w:t>House of the Lord Fellowship Child Protection policy is regularly reviewed and updated to comply with the Commonwealth of Pennsylvania and Federal government Child Protective Service Laws, regulations, and changes regarding child protection issues and practices.</w:t>
      </w:r>
    </w:p>
    <w:p w:rsidR="0056018B" w:rsidRDefault="0056018B">
      <w:pPr>
        <w:contextualSpacing w:val="0"/>
      </w:pPr>
    </w:p>
    <w:p w:rsidR="0056018B" w:rsidRDefault="00164C21">
      <w:pPr>
        <w:contextualSpacing w:val="0"/>
      </w:pPr>
      <w:r w:rsidRPr="00164C21">
        <w:rPr>
          <w:color w:val="00B0F0"/>
        </w:rPr>
        <w:t xml:space="preserve">*Link </w:t>
      </w:r>
      <w:r w:rsidR="00B91F8D">
        <w:t xml:space="preserve">Policy for </w:t>
      </w:r>
      <w:r>
        <w:t xml:space="preserve">Volunteers with Minors </w:t>
      </w:r>
      <w:r w:rsidR="00B91F8D">
        <w:t xml:space="preserve">– </w:t>
      </w:r>
      <w:r>
        <w:t>Fall 2018</w:t>
      </w:r>
    </w:p>
    <w:p w:rsidR="0056018B" w:rsidRDefault="0056018B">
      <w:pPr>
        <w:contextualSpacing w:val="0"/>
      </w:pPr>
    </w:p>
    <w:sectPr w:rsidR="0056018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18B"/>
    <w:rsid w:val="00164C21"/>
    <w:rsid w:val="0056018B"/>
    <w:rsid w:val="00B91F8D"/>
    <w:rsid w:val="00EC3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BFA4CD-9E60-4D5B-A1C1-0AA0DB22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240" w:after="240"/>
      <w:outlineLvl w:val="0"/>
    </w:pPr>
    <w:rPr>
      <w:b/>
      <w:sz w:val="48"/>
      <w:szCs w:val="48"/>
    </w:rPr>
  </w:style>
  <w:style w:type="paragraph" w:styleId="Heading2">
    <w:name w:val="heading 2"/>
    <w:basedOn w:val="Normal"/>
    <w:next w:val="Normal"/>
    <w:pPr>
      <w:spacing w:before="225" w:after="225"/>
      <w:outlineLvl w:val="1"/>
    </w:pPr>
    <w:rPr>
      <w:b/>
      <w:sz w:val="36"/>
      <w:szCs w:val="36"/>
    </w:rPr>
  </w:style>
  <w:style w:type="paragraph" w:styleId="Heading3">
    <w:name w:val="heading 3"/>
    <w:basedOn w:val="Normal"/>
    <w:next w:val="Normal"/>
    <w:pPr>
      <w:spacing w:before="240" w:after="240"/>
      <w:outlineLvl w:val="2"/>
    </w:pPr>
    <w:rPr>
      <w:b/>
      <w:sz w:val="28"/>
      <w:szCs w:val="28"/>
    </w:rPr>
  </w:style>
  <w:style w:type="paragraph" w:styleId="Heading4">
    <w:name w:val="heading 4"/>
    <w:basedOn w:val="Normal"/>
    <w:next w:val="Normal"/>
    <w:pPr>
      <w:spacing w:before="255" w:after="255"/>
      <w:outlineLvl w:val="3"/>
    </w:pPr>
    <w:rPr>
      <w:b/>
      <w:sz w:val="24"/>
      <w:szCs w:val="24"/>
    </w:rPr>
  </w:style>
  <w:style w:type="paragraph" w:styleId="Heading5">
    <w:name w:val="heading 5"/>
    <w:basedOn w:val="Normal"/>
    <w:next w:val="Normal"/>
    <w:pPr>
      <w:spacing w:before="255" w:after="255"/>
      <w:outlineLvl w:val="4"/>
    </w:pPr>
    <w:rPr>
      <w:b/>
      <w:sz w:val="18"/>
      <w:szCs w:val="18"/>
    </w:rPr>
  </w:style>
  <w:style w:type="paragraph" w:styleId="Heading6">
    <w:name w:val="heading 6"/>
    <w:basedOn w:val="Normal"/>
    <w:next w:val="Normal"/>
    <w:pPr>
      <w:spacing w:before="360" w:after="360"/>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Cohen</dc:creator>
  <cp:lastModifiedBy>Lisa Cohen</cp:lastModifiedBy>
  <cp:revision>2</cp:revision>
  <dcterms:created xsi:type="dcterms:W3CDTF">2018-08-30T15:40:00Z</dcterms:created>
  <dcterms:modified xsi:type="dcterms:W3CDTF">2018-08-30T15:40:00Z</dcterms:modified>
</cp:coreProperties>
</file>